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F3EB99F" wp14:editId="7463CD9E">
                        <wp:extent cx="1312387" cy="1896435"/>
                        <wp:effectExtent l="0" t="0" r="2540" b="889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387" cy="189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D423D4" wp14:editId="6C6F5866">
                        <wp:extent cx="1305293" cy="1891483"/>
                        <wp:effectExtent l="0" t="0" r="952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5293" cy="1891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0D2FFA">
            <w:pPr>
              <w:spacing w:line="360" w:lineRule="auto"/>
            </w:pPr>
            <w:r>
              <w:t xml:space="preserve">: </w:t>
            </w:r>
            <w:r w:rsidR="000D2FFA">
              <w:t>İbrahim Hakkı</w:t>
            </w:r>
            <w:r w:rsidR="00F02A15">
              <w:t xml:space="preserve"> İle Tanışma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Ömer ve Öbür Bilimler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Enis Temizel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F02A15">
              <w:t>Enis Temizel</w:t>
            </w:r>
            <w:r>
              <w:t xml:space="preserve"> (Resimleyen)</w:t>
            </w:r>
          </w:p>
          <w:p w:rsidR="00E91D61" w:rsidRDefault="00E91D61" w:rsidP="00F02A15">
            <w:pPr>
              <w:spacing w:line="360" w:lineRule="auto"/>
            </w:pPr>
            <w:r>
              <w:t xml:space="preserve">  </w:t>
            </w:r>
            <w:proofErr w:type="spellStart"/>
            <w:r>
              <w:t>Altamira</w:t>
            </w:r>
            <w:proofErr w:type="spellEnd"/>
            <w:r>
              <w:t xml:space="preserve"> Ajans (Kapak Tasarım)</w:t>
            </w:r>
          </w:p>
          <w:p w:rsidR="00F02A15" w:rsidRDefault="00F02A15" w:rsidP="00F02A15">
            <w:pPr>
              <w:spacing w:line="360" w:lineRule="auto"/>
            </w:pPr>
            <w:r>
              <w:t xml:space="preserve">  Gonca Grafik Ofisi (Sayfa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Çocuk Edebiyatı &gt; </w:t>
            </w:r>
            <w:proofErr w:type="gramStart"/>
            <w:r>
              <w:t>Hikaye</w:t>
            </w:r>
            <w:proofErr w:type="gramEnd"/>
            <w:r w:rsidR="00F02A15">
              <w:t xml:space="preserve"> &gt; Macera &gt; Fantastik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</w:t>
            </w:r>
            <w:r w:rsidR="00F02A15">
              <w:t xml:space="preserve">Çocuk Edebiyatı &gt; </w:t>
            </w:r>
            <w:proofErr w:type="gramStart"/>
            <w:r w:rsidR="00F02A15">
              <w:t>Hikaye</w:t>
            </w:r>
            <w:proofErr w:type="gramEnd"/>
            <w:r w:rsidR="00F02A15">
              <w:t xml:space="preserve"> &gt; Macera &gt; Fantastik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766D4D">
            <w:pPr>
              <w:spacing w:line="360" w:lineRule="auto"/>
            </w:pPr>
            <w:r>
              <w:t>: 3-4-5</w:t>
            </w:r>
            <w:r w:rsidR="00766D4D">
              <w:t xml:space="preserve">.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0D2FFA">
            <w:pPr>
              <w:spacing w:line="360" w:lineRule="auto"/>
            </w:pPr>
            <w:r>
              <w:t xml:space="preserve">: </w:t>
            </w:r>
            <w:r w:rsidR="000D2FFA">
              <w:t>88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13,5 x </w:t>
            </w:r>
            <w:r w:rsidR="00F02A15">
              <w:t>19,5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F02A15">
              <w:t>60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1.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</w:t>
            </w:r>
            <w:r w:rsidR="00F02A15">
              <w:t>Eylül</w:t>
            </w:r>
            <w:r>
              <w:t xml:space="preserve"> – 202</w:t>
            </w:r>
            <w:r w:rsidR="00F02A15">
              <w:t>2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0D2FFA">
            <w:pPr>
              <w:spacing w:line="360" w:lineRule="auto"/>
            </w:pPr>
            <w:r>
              <w:t>: 978-605-73874-</w:t>
            </w:r>
            <w:r w:rsidR="000D2FFA">
              <w:t>2</w:t>
            </w:r>
            <w:r w:rsidR="00F02A15">
              <w:t>-</w:t>
            </w:r>
            <w:r w:rsidR="000D2FFA">
              <w:t>4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  <w:bookmarkStart w:id="0" w:name="_GoBack"/>
            <w:bookmarkEnd w:id="0"/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F02A1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F02A15">
              <w:rPr>
                <w:b/>
              </w:rPr>
              <w:t>40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 xml:space="preserve">17. Yüzyılda yaşayan ünlü fizikçi Newton’un kurduğu bilim, kendimizle beraber çevremizde gördüğümüz hemen her şeyi ve aralarındaki ilişkileri matematik formülleriyle açıklar. Teknoloji ve </w:t>
      </w:r>
      <w:proofErr w:type="gramStart"/>
      <w:r w:rsidRPr="00F02A15">
        <w:rPr>
          <w:rFonts w:ascii="Bahnschrift" w:hAnsi="Bahnschrift"/>
          <w:sz w:val="18"/>
          <w:szCs w:val="18"/>
        </w:rPr>
        <w:t>uygarlık  bu</w:t>
      </w:r>
      <w:proofErr w:type="gramEnd"/>
      <w:r w:rsidRPr="00F02A15">
        <w:rPr>
          <w:rFonts w:ascii="Bahnschrift" w:hAnsi="Bahnschrift"/>
          <w:sz w:val="18"/>
          <w:szCs w:val="18"/>
        </w:rPr>
        <w:t xml:space="preserve"> günlere bu bilim sayesinde gelmiştir.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Ancak, 20. Yüzyılın başlarında kuantum biliminin doğmasıyla atomların içindeki dünya keşfedilmeye başlanınca görülmüştür ki, en derinde her şeyin özü enerjidir. Ve o enerjiler daha çok düşünce gibi hareket ederler. Yani işin içinde bilinç de vardır.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Böyle olunca bilim adamlarının kafası karışmıştır. Dağlar, binalar ve gezegenlerin bilimi hala Newton bilimidir. Ama ya atomların içindeki en küçük şeylerin dünyası</w:t>
      </w:r>
      <w:proofErr w:type="gramStart"/>
      <w:r w:rsidRPr="00F02A15">
        <w:rPr>
          <w:rFonts w:ascii="Bahnschrift" w:hAnsi="Bahnschrift"/>
          <w:sz w:val="18"/>
          <w:szCs w:val="18"/>
        </w:rPr>
        <w:t>?…</w:t>
      </w:r>
      <w:proofErr w:type="gramEnd"/>
      <w:r w:rsidRPr="00F02A15">
        <w:rPr>
          <w:rFonts w:ascii="Bahnschrift" w:hAnsi="Bahnschrift"/>
          <w:sz w:val="18"/>
          <w:szCs w:val="18"/>
        </w:rPr>
        <w:t xml:space="preserve"> O dünyanın çok farklı fizik kanunlarıyla çalıştığı görülmüştür. Kuantum dünyasını anlamak için bütün bilim adamları seferber olmuş ve İsviçre’de </w:t>
      </w:r>
      <w:proofErr w:type="spellStart"/>
      <w:r w:rsidRPr="00F02A15">
        <w:rPr>
          <w:rFonts w:ascii="Bahnschrift" w:hAnsi="Bahnschrift"/>
          <w:sz w:val="18"/>
          <w:szCs w:val="18"/>
        </w:rPr>
        <w:t>Cern</w:t>
      </w:r>
      <w:proofErr w:type="spellEnd"/>
      <w:r w:rsidRPr="00F02A15">
        <w:rPr>
          <w:rFonts w:ascii="Bahnschrift" w:hAnsi="Bahnschrift"/>
          <w:sz w:val="18"/>
          <w:szCs w:val="18"/>
        </w:rPr>
        <w:t xml:space="preserve"> adıyla dev bir laboratuvar kurulmuştur. Burada çalışmalar hala devam etmektedir.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Ömer arkadaşımız ölümsüz evliyaların yardımıyla çıktığı bilinç yolculuğunda, dünyayı ve evreni bu pencereden anlamaya çalışıyor. İlâhî bilgelik ile bilimin aynı şeyin iki yüzü olduğunu keşfediyor…</w:t>
      </w:r>
    </w:p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F7" w:rsidRDefault="00BE1EF7" w:rsidP="0030743F">
      <w:pPr>
        <w:spacing w:after="0" w:line="240" w:lineRule="auto"/>
      </w:pPr>
      <w:r>
        <w:separator/>
      </w:r>
    </w:p>
  </w:endnote>
  <w:endnote w:type="continuationSeparator" w:id="0">
    <w:p w:rsidR="00BE1EF7" w:rsidRDefault="00BE1EF7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F7" w:rsidRDefault="00BE1EF7" w:rsidP="0030743F">
      <w:pPr>
        <w:spacing w:after="0" w:line="240" w:lineRule="auto"/>
      </w:pPr>
      <w:r>
        <w:separator/>
      </w:r>
    </w:p>
  </w:footnote>
  <w:footnote w:type="continuationSeparator" w:id="0">
    <w:p w:rsidR="00BE1EF7" w:rsidRDefault="00BE1EF7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D2448"/>
    <w:rsid w:val="00A61A6F"/>
    <w:rsid w:val="00AE0900"/>
    <w:rsid w:val="00B038DB"/>
    <w:rsid w:val="00B125A3"/>
    <w:rsid w:val="00BB7846"/>
    <w:rsid w:val="00BE1EF7"/>
    <w:rsid w:val="00C478FE"/>
    <w:rsid w:val="00D45F71"/>
    <w:rsid w:val="00E50860"/>
    <w:rsid w:val="00E91D61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4321-5522-4525-AFFC-49B1C371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2020-05-23T14:45:00Z</cp:lastPrinted>
  <dcterms:created xsi:type="dcterms:W3CDTF">2020-05-23T13:38:00Z</dcterms:created>
  <dcterms:modified xsi:type="dcterms:W3CDTF">2022-11-24T13:34:00Z</dcterms:modified>
</cp:coreProperties>
</file>